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f463499628d463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070676" w:rsidP="00070676">
            <w:pPr>
              <w:rPr>
                <w:b/>
              </w:rPr>
            </w:pPr>
            <w:r>
              <w:rPr>
                <w:rStyle w:val="Firstpagetablebold"/>
              </w:rPr>
              <w:t>20 June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070676" w:rsidP="004D0E5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Assistant Chief Executive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070676" w:rsidP="00070676">
            <w:pPr>
              <w:rPr>
                <w:rStyle w:val="Firstpagetablebold"/>
              </w:rPr>
            </w:pPr>
            <w:r w:rsidRPr="00070676">
              <w:rPr>
                <w:b/>
              </w:rPr>
              <w:t>Oxford 2050: A vision for a successful and sustainable city for everyone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D0E58" w:rsidP="004D0E58">
            <w:r>
              <w:t>Oxford 2050: A vision for a successful and sustainable city for everyone is an overarching document to support and guide future corporate plans and delivery documents.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070676">
            <w:r w:rsidRPr="001356F1">
              <w:t xml:space="preserve">Councillor </w:t>
            </w:r>
            <w:r w:rsidR="00070676">
              <w:t xml:space="preserve">Bob Price, </w:t>
            </w:r>
            <w:r w:rsidR="004D0E58">
              <w:t>Leader and Board Member for Corporate Strategy and Economic Development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CD3951" w:rsidP="00CD3951">
            <w:r>
              <w:t xml:space="preserve">A vibrant and sustainable economy; meeting housing need; strong and active communities; a clean and green Oxford; an efficient and effective Council.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7F7399" w:rsidP="007F7399">
            <w:r w:rsidRPr="007F7399">
              <w:t xml:space="preserve">This will, once final, be incorporated into the Policy Framework.  </w:t>
            </w:r>
            <w:r w:rsidR="00FA589B" w:rsidRPr="007F7399">
              <w:t xml:space="preserve"> 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0F7891" w:rsidP="000F7891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0F7891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C63EAA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B12F57" w:rsidRDefault="00B12F57" w:rsidP="00A20C0C">
            <w:pPr>
              <w:rPr>
                <w:b/>
              </w:rPr>
            </w:pPr>
            <w:r w:rsidRPr="000F7891">
              <w:rPr>
                <w:rStyle w:val="Firstpagetablebold"/>
              </w:rPr>
              <w:t>Approve</w:t>
            </w:r>
            <w:r w:rsidRPr="00B12F57">
              <w:rPr>
                <w:rStyle w:val="Firstpagetablebold"/>
                <w:b w:val="0"/>
              </w:rPr>
              <w:t xml:space="preserve"> the text in Annex 1 </w:t>
            </w:r>
            <w:r w:rsidR="003804D6">
              <w:rPr>
                <w:rStyle w:val="Firstpagetablebold"/>
                <w:b w:val="0"/>
              </w:rPr>
              <w:t xml:space="preserve">Oxford 2050 </w:t>
            </w:r>
            <w:r w:rsidR="00A20C0C">
              <w:rPr>
                <w:rStyle w:val="Firstpagetablebold"/>
                <w:b w:val="0"/>
              </w:rPr>
              <w:t xml:space="preserve">to be the subject of active stakeholder engagement and formal </w:t>
            </w:r>
            <w:r w:rsidRPr="00B12F57">
              <w:rPr>
                <w:rStyle w:val="Firstpagetablebold"/>
                <w:b w:val="0"/>
              </w:rPr>
              <w:t>consultation</w:t>
            </w:r>
            <w:r w:rsidR="002069B3" w:rsidRPr="00B12F57">
              <w:rPr>
                <w:b/>
              </w:rPr>
              <w:t>;</w:t>
            </w:r>
          </w:p>
        </w:tc>
      </w:tr>
      <w:tr w:rsidR="0030208D" w:rsidRPr="00975B07" w:rsidTr="00C63EA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B12F57" w:rsidRDefault="00B12F57" w:rsidP="00B12F57">
            <w:pPr>
              <w:rPr>
                <w:b/>
              </w:rPr>
            </w:pPr>
            <w:r w:rsidRPr="000F7891">
              <w:rPr>
                <w:rStyle w:val="Firstpagetablebold"/>
              </w:rPr>
              <w:t>Delegate authority</w:t>
            </w:r>
            <w:r w:rsidRPr="00B12F57">
              <w:rPr>
                <w:rStyle w:val="Firstpagetablebold"/>
                <w:b w:val="0"/>
              </w:rPr>
              <w:t xml:space="preserve"> to the Assistant Chief Executive</w:t>
            </w:r>
            <w:r w:rsidR="00A20C0C">
              <w:rPr>
                <w:rStyle w:val="Firstpagetablebold"/>
                <w:b w:val="0"/>
              </w:rPr>
              <w:t>, in consultation with the Leader of the Council,</w:t>
            </w:r>
            <w:r w:rsidRPr="00B12F57">
              <w:rPr>
                <w:rStyle w:val="Firstpagetablebold"/>
                <w:b w:val="0"/>
              </w:rPr>
              <w:t xml:space="preserve"> to develop in conjunction with other relevant officers an engaging communications plan</w:t>
            </w:r>
            <w:r w:rsidR="00443770">
              <w:rPr>
                <w:rStyle w:val="Firstpagetablebold"/>
                <w:b w:val="0"/>
              </w:rPr>
              <w:t xml:space="preserve"> and supporting material</w:t>
            </w:r>
            <w:r w:rsidR="00620075">
              <w:rPr>
                <w:rStyle w:val="Firstpagetablebold"/>
                <w:b w:val="0"/>
              </w:rPr>
              <w:t>s</w:t>
            </w:r>
            <w:r w:rsidRPr="00B12F57">
              <w:rPr>
                <w:rStyle w:val="Firstpagetablebold"/>
                <w:b w:val="0"/>
              </w:rPr>
              <w:t xml:space="preserve"> for internal and external use to ensure the content and aims of the Vision are accessible for a range of audiences</w:t>
            </w:r>
            <w:r w:rsidR="00C63EAA"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4C24A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4C24A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860" w:rsidRPr="00B12F57" w:rsidRDefault="00B12F57" w:rsidP="004A6D2F">
            <w:r w:rsidRPr="00B12F57">
              <w:t>Oxford 2050: A vision for a successful and sustainable city for everyone</w:t>
            </w:r>
          </w:p>
        </w:tc>
      </w:tr>
      <w:tr w:rsidR="004C24A8" w:rsidRPr="00975B07" w:rsidTr="004C24A8"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4A8" w:rsidRPr="00975B07" w:rsidRDefault="004C24A8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4A8" w:rsidRDefault="004C24A8" w:rsidP="00FA589B">
            <w:r>
              <w:t>Risk Assessment</w:t>
            </w:r>
          </w:p>
        </w:tc>
      </w:tr>
      <w:tr w:rsidR="00ED5860" w:rsidRPr="00975B07" w:rsidTr="004C24A8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4C24A8" w:rsidP="004A6D2F">
            <w:r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4A8" w:rsidRPr="001356F1" w:rsidRDefault="004C24A8" w:rsidP="004C24A8">
            <w:r>
              <w:t>Equalities Impact Assessment</w:t>
            </w:r>
          </w:p>
        </w:tc>
      </w:tr>
    </w:tbl>
    <w:p w:rsidR="000F7891" w:rsidRDefault="000F7891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A20C0C" w:rsidRDefault="00C63EAA" w:rsidP="005570B5">
      <w:pPr>
        <w:pStyle w:val="ListParagraph"/>
      </w:pPr>
      <w:r>
        <w:t>Over the past year work has been undertaken to develop a strategic long term vision</w:t>
      </w:r>
      <w:r w:rsidR="008263DB">
        <w:t xml:space="preserve"> statement</w:t>
      </w:r>
      <w:r>
        <w:t xml:space="preserve"> for the City Council</w:t>
      </w:r>
      <w:r w:rsidR="007F7399">
        <w:t xml:space="preserve"> which brings together economy, society and the environment in a holistic way</w:t>
      </w:r>
      <w:r>
        <w:t xml:space="preserve">.  </w:t>
      </w:r>
      <w:r w:rsidR="00A62081">
        <w:t>‘</w:t>
      </w:r>
      <w:r>
        <w:t xml:space="preserve">Oxford 2050’ </w:t>
      </w:r>
      <w:r w:rsidR="00A62081">
        <w:t xml:space="preserve">(Appendix 1) </w:t>
      </w:r>
      <w:r w:rsidR="00A20C0C">
        <w:t xml:space="preserve">starts the discussion on developing a </w:t>
      </w:r>
      <w:r w:rsidRPr="00C63EAA">
        <w:t>successful and sustainable city for everyone</w:t>
      </w:r>
      <w:r w:rsidR="00E87F7A" w:rsidRPr="00C63EAA">
        <w:t>.</w:t>
      </w:r>
      <w:r w:rsidR="00AF517F" w:rsidRPr="00AF517F">
        <w:t xml:space="preserve"> </w:t>
      </w:r>
      <w:r w:rsidR="00AF517F">
        <w:t xml:space="preserve">The intention is that this </w:t>
      </w:r>
      <w:r w:rsidR="00A20C0C">
        <w:t xml:space="preserve">document </w:t>
      </w:r>
      <w:r w:rsidR="00AF517F">
        <w:t xml:space="preserve">will </w:t>
      </w:r>
      <w:r w:rsidR="00A20C0C">
        <w:t>begin the process of developing a shared vision for partners and stakeholders across the city.</w:t>
      </w:r>
    </w:p>
    <w:p w:rsidR="006C53CB" w:rsidRPr="001356F1" w:rsidRDefault="006C53CB" w:rsidP="00A20C0C">
      <w:pPr>
        <w:pStyle w:val="ListParagraph"/>
      </w:pPr>
      <w:r>
        <w:t xml:space="preserve">Currently the Council sets a vision and priorities in the Corporate Plan for four years.  It is recognised that to achieve many of the ambitions for the city of the future </w:t>
      </w:r>
      <w:r w:rsidR="00CF1DEB">
        <w:t>we need</w:t>
      </w:r>
      <w:r>
        <w:t xml:space="preserve"> to plan over a longer period of time.</w:t>
      </w:r>
    </w:p>
    <w:p w:rsidR="00633578" w:rsidRPr="001356F1" w:rsidRDefault="000B240E" w:rsidP="00E87F7A">
      <w:pPr>
        <w:pStyle w:val="Heading1"/>
      </w:pPr>
      <w:r>
        <w:t>Background and development of the vision</w:t>
      </w:r>
    </w:p>
    <w:p w:rsidR="00FA589B" w:rsidRDefault="006C53CB" w:rsidP="00FA589B">
      <w:pPr>
        <w:pStyle w:val="bParagraphtext"/>
      </w:pPr>
      <w:r>
        <w:t>In May 2016</w:t>
      </w:r>
      <w:r w:rsidR="000B240E">
        <w:t xml:space="preserve">, officers in </w:t>
      </w:r>
      <w:r w:rsidR="00AF517F">
        <w:t xml:space="preserve">a </w:t>
      </w:r>
      <w:r w:rsidR="000B240E">
        <w:t xml:space="preserve">workshop setting developed a set of key themes for a proposed vision for Oxford.  This has been developed over time learning from other cities </w:t>
      </w:r>
      <w:r w:rsidR="00C36984">
        <w:t xml:space="preserve">along the knowledge arc </w:t>
      </w:r>
      <w:r w:rsidR="000B240E">
        <w:t xml:space="preserve">such as </w:t>
      </w:r>
      <w:r w:rsidR="00FA589B">
        <w:t>Cambridge City Council (</w:t>
      </w:r>
      <w:hyperlink r:id="rId9" w:history="1">
        <w:r w:rsidR="00FA589B" w:rsidRPr="009F2D81">
          <w:rPr>
            <w:rStyle w:val="Hyperlink"/>
          </w:rPr>
          <w:t>https://www.cambridge.gov.uk/vision-statement</w:t>
        </w:r>
      </w:hyperlink>
      <w:r w:rsidR="00FA589B">
        <w:t>)</w:t>
      </w:r>
      <w:r w:rsidR="00C36984">
        <w:t xml:space="preserve"> and Milton Keynes.</w:t>
      </w:r>
    </w:p>
    <w:p w:rsidR="00FE1707" w:rsidRPr="00FE1707" w:rsidRDefault="00FE1707" w:rsidP="00FE1707">
      <w:pPr>
        <w:pStyle w:val="bParagraphtext"/>
      </w:pPr>
      <w:r w:rsidRPr="00FE1707">
        <w:t xml:space="preserve">An earlier draft of the vision was presented to a group of Oxford Strategic Partnership (OSP) members who are leading on a review of the OSP.  </w:t>
      </w:r>
      <w:r>
        <w:t xml:space="preserve">Their feedback has been </w:t>
      </w:r>
      <w:r w:rsidRPr="00FE1707">
        <w:t xml:space="preserve">incorporated and the group agreed </w:t>
      </w:r>
      <w:r w:rsidR="00CF1DEB">
        <w:t xml:space="preserve">their support in principle for </w:t>
      </w:r>
      <w:r w:rsidRPr="00FE1707">
        <w:t>the document</w:t>
      </w:r>
      <w:r w:rsidR="00CF1DEB">
        <w:t xml:space="preserve">.  </w:t>
      </w:r>
      <w:r w:rsidR="00C36984">
        <w:t xml:space="preserve">The </w:t>
      </w:r>
      <w:r w:rsidRPr="00FE1707">
        <w:t>wider OSP steering group</w:t>
      </w:r>
      <w:r w:rsidR="00C36984">
        <w:t xml:space="preserve"> will be engaged</w:t>
      </w:r>
      <w:r w:rsidRPr="00FE1707">
        <w:t xml:space="preserve"> at a later stage to seek their full support and endorsement.</w:t>
      </w:r>
    </w:p>
    <w:p w:rsidR="008263DB" w:rsidRDefault="008263DB" w:rsidP="005570B5">
      <w:pPr>
        <w:pStyle w:val="bParagraphtext"/>
      </w:pPr>
      <w:r w:rsidRPr="008263DB">
        <w:t xml:space="preserve">The Oxford 2050 Vision has significant cross cutting themes that will require partnership, joint work and cooperation in order to deliver across the aspirations for the City.  </w:t>
      </w:r>
      <w:r w:rsidR="00FA589B">
        <w:t>It is deliberately aspirational and long term.</w:t>
      </w:r>
    </w:p>
    <w:p w:rsidR="00FC50AD" w:rsidRPr="008263DB" w:rsidRDefault="007F7399" w:rsidP="00A20C0C">
      <w:pPr>
        <w:pStyle w:val="bParagraphtext"/>
      </w:pPr>
      <w:r>
        <w:t>This draft vision is now ready for</w:t>
      </w:r>
      <w:r w:rsidR="00A20C0C">
        <w:t xml:space="preserve"> active public engagement with the outcome of seeking wider ownership and support from stakeholders.  Additionally, the vision will be the subject of formal consultation.</w:t>
      </w:r>
    </w:p>
    <w:p w:rsidR="00E87F7A" w:rsidRPr="001356F1" w:rsidRDefault="0037399C" w:rsidP="00E87F7A">
      <w:pPr>
        <w:spacing w:before="240"/>
        <w:outlineLvl w:val="0"/>
        <w:rPr>
          <w:b/>
        </w:rPr>
      </w:pPr>
      <w:r>
        <w:rPr>
          <w:b/>
        </w:rPr>
        <w:t>Implementing the vision</w:t>
      </w:r>
      <w:r w:rsidR="00E87F7A" w:rsidRPr="001356F1">
        <w:rPr>
          <w:b/>
        </w:rPr>
        <w:t xml:space="preserve"> </w:t>
      </w:r>
    </w:p>
    <w:p w:rsidR="008478CE" w:rsidRDefault="008478CE" w:rsidP="008478CE">
      <w:pPr>
        <w:pStyle w:val="ListParagraph"/>
      </w:pPr>
      <w:r w:rsidRPr="008478CE">
        <w:t>Following consultation and amendments, if adopted by CEB and Full Council</w:t>
      </w:r>
      <w:r w:rsidR="007B2E67">
        <w:t>,</w:t>
      </w:r>
      <w:r w:rsidRPr="008478CE">
        <w:t xml:space="preserve"> it is expected that the Oxford 2050 Vision will form part of the Policy Framework</w:t>
      </w:r>
      <w:r w:rsidR="00174CAC">
        <w:t>.</w:t>
      </w:r>
    </w:p>
    <w:p w:rsidR="00174CAC" w:rsidRPr="005D402F" w:rsidRDefault="00174CAC" w:rsidP="00174CAC">
      <w:pPr>
        <w:pStyle w:val="ListParagraph"/>
      </w:pPr>
      <w:r w:rsidRPr="005D402F">
        <w:t xml:space="preserve">The Oxford 2050 vision will </w:t>
      </w:r>
      <w:r w:rsidR="0044243A">
        <w:t>be embedded in the next</w:t>
      </w:r>
      <w:r w:rsidR="0037399C">
        <w:t xml:space="preserve"> version of the</w:t>
      </w:r>
      <w:r w:rsidR="0044243A">
        <w:t xml:space="preserve"> </w:t>
      </w:r>
      <w:r w:rsidRPr="005D402F">
        <w:t>Corp</w:t>
      </w:r>
      <w:r w:rsidR="0037399C">
        <w:t xml:space="preserve">orate Plan.  It will inform decisions about the </w:t>
      </w:r>
      <w:r w:rsidRPr="005D402F">
        <w:t xml:space="preserve">Council’s work programme, budget, external funding bids and partnership working.  </w:t>
      </w:r>
    </w:p>
    <w:p w:rsidR="008478CE" w:rsidRPr="008478CE" w:rsidRDefault="008478CE" w:rsidP="008478CE">
      <w:pPr>
        <w:pStyle w:val="ListParagraph"/>
      </w:pPr>
      <w:r w:rsidRPr="008478CE">
        <w:t xml:space="preserve">The vision statement </w:t>
      </w:r>
      <w:r w:rsidR="0044243A">
        <w:t>will</w:t>
      </w:r>
      <w:r w:rsidRPr="008478CE">
        <w:t xml:space="preserve"> set future direct</w:t>
      </w:r>
      <w:r w:rsidR="002B4CBD">
        <w:t>ion</w:t>
      </w:r>
      <w:r w:rsidRPr="008478CE">
        <w:t xml:space="preserve"> for the Council and its work programmes.  </w:t>
      </w:r>
      <w:r w:rsidR="0044243A">
        <w:t>F</w:t>
      </w:r>
      <w:r w:rsidRPr="008478CE">
        <w:t>uture polic</w:t>
      </w:r>
      <w:r w:rsidR="00A922E3">
        <w:t>y</w:t>
      </w:r>
      <w:r w:rsidRPr="008478CE">
        <w:t xml:space="preserve"> and </w:t>
      </w:r>
      <w:r w:rsidR="006A7550">
        <w:t xml:space="preserve">strategy </w:t>
      </w:r>
      <w:r w:rsidR="00A922E3">
        <w:t>development</w:t>
      </w:r>
      <w:r w:rsidRPr="008478CE">
        <w:t xml:space="preserve"> </w:t>
      </w:r>
      <w:r w:rsidR="00A922E3">
        <w:t xml:space="preserve">will reference the vision and illustrate how </w:t>
      </w:r>
      <w:r w:rsidR="00743221">
        <w:t>they</w:t>
      </w:r>
      <w:r w:rsidRPr="008478CE">
        <w:t xml:space="preserve"> will deliver </w:t>
      </w:r>
      <w:r w:rsidR="006A7550">
        <w:t>its</w:t>
      </w:r>
      <w:r w:rsidRPr="008478CE">
        <w:t xml:space="preserve"> aspiration</w:t>
      </w:r>
      <w:r w:rsidR="00743221">
        <w:t>s</w:t>
      </w:r>
      <w:r w:rsidRPr="008478CE">
        <w:t>. The aspiration</w:t>
      </w:r>
      <w:r w:rsidR="00FE70E8">
        <w:t>s</w:t>
      </w:r>
      <w:r w:rsidRPr="008478CE">
        <w:t xml:space="preserve"> will be taken forward this year in</w:t>
      </w:r>
      <w:r w:rsidR="007F7399">
        <w:t xml:space="preserve"> </w:t>
      </w:r>
      <w:r w:rsidRPr="008478CE">
        <w:t xml:space="preserve">key work areas such as the new Local Plan, </w:t>
      </w:r>
      <w:r w:rsidR="00EC2614">
        <w:t xml:space="preserve">and </w:t>
      </w:r>
      <w:r w:rsidRPr="008478CE">
        <w:t>the forthcoming Sustainability</w:t>
      </w:r>
      <w:r w:rsidR="007F7399">
        <w:t xml:space="preserve"> </w:t>
      </w:r>
      <w:r w:rsidRPr="008478CE">
        <w:t>Strategy</w:t>
      </w:r>
      <w:r w:rsidR="00EC2614">
        <w:t>.</w:t>
      </w:r>
    </w:p>
    <w:p w:rsidR="00C85B4E" w:rsidRDefault="00A20C0C" w:rsidP="003804D6">
      <w:pPr>
        <w:pStyle w:val="ListParagraph"/>
      </w:pPr>
      <w:r>
        <w:t xml:space="preserve">There is </w:t>
      </w:r>
      <w:r w:rsidR="005D402F">
        <w:t>recog</w:t>
      </w:r>
      <w:r>
        <w:t xml:space="preserve">nition </w:t>
      </w:r>
      <w:r w:rsidR="005D402F">
        <w:t xml:space="preserve">that there is a need to ensure </w:t>
      </w:r>
      <w:r w:rsidR="003804D6">
        <w:t>clear and assessable communication of the Oxford 2050 vision</w:t>
      </w:r>
      <w:r w:rsidR="005D402F">
        <w:t xml:space="preserve"> for members of the public, key stakeholders and partners</w:t>
      </w:r>
      <w:r w:rsidR="003804D6">
        <w:t xml:space="preserve">.  </w:t>
      </w:r>
      <w:r w:rsidR="005D402F">
        <w:t>Therefore</w:t>
      </w:r>
      <w:r w:rsidR="008A54E8">
        <w:t>,</w:t>
      </w:r>
      <w:r w:rsidR="005D402F">
        <w:t xml:space="preserve"> officers are seeking approval to </w:t>
      </w:r>
      <w:r w:rsidR="003804D6">
        <w:t xml:space="preserve">develop a </w:t>
      </w:r>
      <w:r w:rsidR="008478CE">
        <w:t>communications</w:t>
      </w:r>
      <w:r w:rsidR="003804D6">
        <w:t xml:space="preserve"> plan</w:t>
      </w:r>
      <w:r w:rsidR="0037399C">
        <w:t xml:space="preserve"> and materials to support the vision</w:t>
      </w:r>
      <w:r w:rsidR="003804D6">
        <w:t xml:space="preserve"> for the</w:t>
      </w:r>
      <w:r>
        <w:t xml:space="preserve"> engagement process</w:t>
      </w:r>
      <w:r w:rsidR="005D402F">
        <w:t xml:space="preserve"> in consultation with the </w:t>
      </w:r>
      <w:r>
        <w:t>Leader of the Council</w:t>
      </w:r>
      <w:r w:rsidR="005D402F">
        <w:t>.</w:t>
      </w:r>
      <w:r w:rsidR="006302D6">
        <w:t xml:space="preserve">  It is proposed that in communicating the vision, a series of case studies to show how the vision is working towards its objectives.</w:t>
      </w:r>
    </w:p>
    <w:p w:rsidR="0040736F" w:rsidRPr="001356F1" w:rsidRDefault="002329CF" w:rsidP="004A6D2F">
      <w:pPr>
        <w:pStyle w:val="Heading1"/>
      </w:pPr>
      <w:r w:rsidRPr="001356F1">
        <w:lastRenderedPageBreak/>
        <w:t>Financial implications</w:t>
      </w:r>
    </w:p>
    <w:p w:rsidR="004C24A8" w:rsidRDefault="00E87F7A" w:rsidP="004A6D2F">
      <w:pPr>
        <w:pStyle w:val="ListParagraph"/>
      </w:pPr>
      <w:r w:rsidRPr="008478CE">
        <w:t>Th</w:t>
      </w:r>
      <w:r w:rsidR="008478CE" w:rsidRPr="008478CE">
        <w:t xml:space="preserve">ere are no direct financial implications. </w:t>
      </w:r>
      <w:r w:rsidR="00160354">
        <w:t>The vision will seek to s</w:t>
      </w:r>
      <w:r w:rsidR="008478CE" w:rsidRPr="008478CE">
        <w:t>hape and determine decision</w:t>
      </w:r>
      <w:r w:rsidR="008A54E8">
        <w:t>s</w:t>
      </w:r>
      <w:r w:rsidR="008478CE" w:rsidRPr="008478CE">
        <w:t xml:space="preserve"> around future funding priorities through the capital programme and where external funding bids are made to government and other funding bodies.  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5D402F" w:rsidRDefault="005D402F" w:rsidP="005570B5">
      <w:pPr>
        <w:pStyle w:val="ListParagraph"/>
      </w:pPr>
      <w:r w:rsidRPr="005D402F">
        <w:t xml:space="preserve">There are no </w:t>
      </w:r>
      <w:r w:rsidR="002F3002">
        <w:t xml:space="preserve">direct </w:t>
      </w:r>
      <w:r w:rsidRPr="005D402F">
        <w:t xml:space="preserve">legal implications. 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7F7399" w:rsidRDefault="007F7399" w:rsidP="005570B5">
      <w:pPr>
        <w:pStyle w:val="ListParagraph"/>
      </w:pPr>
      <w:r w:rsidRPr="007F7399">
        <w:t>Levels of risk are</w:t>
      </w:r>
      <w:r w:rsidR="0082003E">
        <w:t xml:space="preserve"> regarded as low for the ‘Oxford</w:t>
      </w:r>
      <w:r w:rsidRPr="007F7399">
        <w:t xml:space="preserve"> 2050’ work, however, it is hoped that by setting a clear direction of travel this approach will in part mitigate against future risk</w:t>
      </w:r>
      <w:r w:rsidR="008D1F32">
        <w:t xml:space="preserve"> and provide clear opportunities for the Council</w:t>
      </w:r>
      <w:r w:rsidR="00A20C0C">
        <w:t xml:space="preserve"> and other partners who share this vision for the city</w:t>
      </w:r>
      <w:r w:rsidRPr="007F7399">
        <w:t xml:space="preserve">. </w:t>
      </w:r>
      <w:r>
        <w:t>The risk assessment is set out in Appendix 2.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7F7399" w:rsidRDefault="007F7399" w:rsidP="008A54E8">
      <w:pPr>
        <w:pStyle w:val="ListParagraph"/>
      </w:pPr>
      <w:r w:rsidRPr="007F7399">
        <w:t xml:space="preserve">An </w:t>
      </w:r>
      <w:r w:rsidR="0093067A" w:rsidRPr="007F7399">
        <w:t>Equalities Impact Assessment</w:t>
      </w:r>
      <w:r w:rsidRPr="007F7399">
        <w:t xml:space="preserve"> has been undertaken on the </w:t>
      </w:r>
      <w:r w:rsidR="0082003E">
        <w:t>‘Oxford</w:t>
      </w:r>
      <w:r w:rsidRPr="007F7399">
        <w:t xml:space="preserve"> 2050’ and is set out in Appendix 3. </w:t>
      </w:r>
    </w:p>
    <w:p w:rsidR="008A54E8" w:rsidRPr="008A54E8" w:rsidRDefault="008A54E8" w:rsidP="008A54E8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CD3951" w:rsidP="00CD3951">
            <w:r>
              <w:t>Jo Colwell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CD3951" w:rsidP="00CD3951">
            <w:r>
              <w:t>Environmental Sustainability Service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CD3951" w:rsidP="00CD3951">
            <w:r>
              <w:t>Planning, Sustainable Development and Regulatory Service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CD3951" w:rsidP="00A46E98">
            <w:r>
              <w:t>01865 252188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0F7891" w:rsidP="00A46E98">
            <w:pPr>
              <w:rPr>
                <w:rStyle w:val="Hyperlink"/>
                <w:color w:val="000000"/>
              </w:rPr>
            </w:pPr>
            <w:hyperlink r:id="rId10" w:history="1">
              <w:r w:rsidR="0082003E" w:rsidRPr="00C41A81">
                <w:rPr>
                  <w:rStyle w:val="Hyperlink"/>
                </w:rPr>
                <w:t>jcolwell@oxford.gov.uk</w:t>
              </w:r>
            </w:hyperlink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4456DD" w:rsidRPr="009E51FC" w:rsidRDefault="004456DD" w:rsidP="0093067A">
      <w:bookmarkStart w:id="0" w:name="_GoBack"/>
      <w:bookmarkEnd w:id="0"/>
    </w:p>
    <w:sectPr w:rsidR="004456DD" w:rsidRPr="009E51FC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70" w:rsidRDefault="00B22E70" w:rsidP="004A6D2F">
      <w:r>
        <w:separator/>
      </w:r>
    </w:p>
  </w:endnote>
  <w:endnote w:type="continuationSeparator" w:id="0">
    <w:p w:rsidR="00B22E70" w:rsidRDefault="00B22E7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70" w:rsidRDefault="00B22E70" w:rsidP="004A6D2F">
      <w:r>
        <w:separator/>
      </w:r>
    </w:p>
  </w:footnote>
  <w:footnote w:type="continuationSeparator" w:id="0">
    <w:p w:rsidR="00B22E70" w:rsidRDefault="00B22E7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070676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502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0525B"/>
    <w:multiLevelType w:val="hybridMultilevel"/>
    <w:tmpl w:val="9300016E"/>
    <w:lvl w:ilvl="0" w:tplc="5A362A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6"/>
    <w:rsid w:val="000117D4"/>
    <w:rsid w:val="000314D7"/>
    <w:rsid w:val="00045F8B"/>
    <w:rsid w:val="00046D2B"/>
    <w:rsid w:val="00056263"/>
    <w:rsid w:val="00064D8A"/>
    <w:rsid w:val="00064F82"/>
    <w:rsid w:val="00066510"/>
    <w:rsid w:val="00070676"/>
    <w:rsid w:val="00077523"/>
    <w:rsid w:val="000B240E"/>
    <w:rsid w:val="000C089F"/>
    <w:rsid w:val="000C3928"/>
    <w:rsid w:val="000C5E8E"/>
    <w:rsid w:val="000F4751"/>
    <w:rsid w:val="000F7891"/>
    <w:rsid w:val="0010524C"/>
    <w:rsid w:val="00111FB1"/>
    <w:rsid w:val="00113418"/>
    <w:rsid w:val="001356F1"/>
    <w:rsid w:val="00136994"/>
    <w:rsid w:val="0014128E"/>
    <w:rsid w:val="00151888"/>
    <w:rsid w:val="00160354"/>
    <w:rsid w:val="00170A2D"/>
    <w:rsid w:val="00174CAC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02CD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B4CBD"/>
    <w:rsid w:val="002B7078"/>
    <w:rsid w:val="002C64F7"/>
    <w:rsid w:val="002F3002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7399C"/>
    <w:rsid w:val="003804D6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243A"/>
    <w:rsid w:val="00443770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4A8"/>
    <w:rsid w:val="004C2887"/>
    <w:rsid w:val="004D0E58"/>
    <w:rsid w:val="004D2626"/>
    <w:rsid w:val="004D6E26"/>
    <w:rsid w:val="004D77D3"/>
    <w:rsid w:val="004E2959"/>
    <w:rsid w:val="004F0C42"/>
    <w:rsid w:val="004F20EF"/>
    <w:rsid w:val="0050321C"/>
    <w:rsid w:val="0054712D"/>
    <w:rsid w:val="00547EF6"/>
    <w:rsid w:val="005570B5"/>
    <w:rsid w:val="00567E18"/>
    <w:rsid w:val="00571AC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D402F"/>
    <w:rsid w:val="005E022E"/>
    <w:rsid w:val="005E5215"/>
    <w:rsid w:val="005F7F7E"/>
    <w:rsid w:val="00614693"/>
    <w:rsid w:val="00620075"/>
    <w:rsid w:val="00623C2F"/>
    <w:rsid w:val="006302D6"/>
    <w:rsid w:val="00633578"/>
    <w:rsid w:val="00637068"/>
    <w:rsid w:val="00650811"/>
    <w:rsid w:val="00654D94"/>
    <w:rsid w:val="00661D3E"/>
    <w:rsid w:val="00692627"/>
    <w:rsid w:val="00695D4C"/>
    <w:rsid w:val="006969E7"/>
    <w:rsid w:val="006A3643"/>
    <w:rsid w:val="006A7550"/>
    <w:rsid w:val="006C2A29"/>
    <w:rsid w:val="006C53CB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3221"/>
    <w:rsid w:val="00745BF0"/>
    <w:rsid w:val="007615FE"/>
    <w:rsid w:val="0076655C"/>
    <w:rsid w:val="007742DC"/>
    <w:rsid w:val="00791437"/>
    <w:rsid w:val="007B0C2C"/>
    <w:rsid w:val="007B278E"/>
    <w:rsid w:val="007B2E67"/>
    <w:rsid w:val="007C5C23"/>
    <w:rsid w:val="007D4825"/>
    <w:rsid w:val="007E2A26"/>
    <w:rsid w:val="007F2348"/>
    <w:rsid w:val="007F7399"/>
    <w:rsid w:val="00803F07"/>
    <w:rsid w:val="0080749A"/>
    <w:rsid w:val="0082003E"/>
    <w:rsid w:val="00821FB8"/>
    <w:rsid w:val="00822ACD"/>
    <w:rsid w:val="008263DB"/>
    <w:rsid w:val="008478CE"/>
    <w:rsid w:val="00855C66"/>
    <w:rsid w:val="00871EE4"/>
    <w:rsid w:val="008A54E8"/>
    <w:rsid w:val="008B293F"/>
    <w:rsid w:val="008B7371"/>
    <w:rsid w:val="008D1F32"/>
    <w:rsid w:val="008D3DDB"/>
    <w:rsid w:val="008F573F"/>
    <w:rsid w:val="009034EC"/>
    <w:rsid w:val="0093067A"/>
    <w:rsid w:val="00930E3D"/>
    <w:rsid w:val="00941C60"/>
    <w:rsid w:val="00966D42"/>
    <w:rsid w:val="00971689"/>
    <w:rsid w:val="00973E90"/>
    <w:rsid w:val="00975B07"/>
    <w:rsid w:val="00980B4A"/>
    <w:rsid w:val="009863A8"/>
    <w:rsid w:val="009E3D0A"/>
    <w:rsid w:val="009E51FC"/>
    <w:rsid w:val="009F1D28"/>
    <w:rsid w:val="009F7618"/>
    <w:rsid w:val="00A04D23"/>
    <w:rsid w:val="00A06766"/>
    <w:rsid w:val="00A13765"/>
    <w:rsid w:val="00A20C0C"/>
    <w:rsid w:val="00A21B12"/>
    <w:rsid w:val="00A23F80"/>
    <w:rsid w:val="00A46E98"/>
    <w:rsid w:val="00A62081"/>
    <w:rsid w:val="00A6352B"/>
    <w:rsid w:val="00A701B5"/>
    <w:rsid w:val="00A714BB"/>
    <w:rsid w:val="00A922E3"/>
    <w:rsid w:val="00A92D8F"/>
    <w:rsid w:val="00AB2988"/>
    <w:rsid w:val="00AB7999"/>
    <w:rsid w:val="00AD3292"/>
    <w:rsid w:val="00AE7AF0"/>
    <w:rsid w:val="00AF517F"/>
    <w:rsid w:val="00B01B65"/>
    <w:rsid w:val="00B06B39"/>
    <w:rsid w:val="00B12F57"/>
    <w:rsid w:val="00B221AE"/>
    <w:rsid w:val="00B22E70"/>
    <w:rsid w:val="00B500CA"/>
    <w:rsid w:val="00B54C1B"/>
    <w:rsid w:val="00B61EA4"/>
    <w:rsid w:val="00B66A47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05F6D"/>
    <w:rsid w:val="00C20A95"/>
    <w:rsid w:val="00C2692F"/>
    <w:rsid w:val="00C3207C"/>
    <w:rsid w:val="00C36984"/>
    <w:rsid w:val="00C400E1"/>
    <w:rsid w:val="00C41187"/>
    <w:rsid w:val="00C63C31"/>
    <w:rsid w:val="00C63EAA"/>
    <w:rsid w:val="00C736BE"/>
    <w:rsid w:val="00C757A0"/>
    <w:rsid w:val="00C760DE"/>
    <w:rsid w:val="00C82630"/>
    <w:rsid w:val="00C85B4E"/>
    <w:rsid w:val="00C907F7"/>
    <w:rsid w:val="00CA2103"/>
    <w:rsid w:val="00CB6B99"/>
    <w:rsid w:val="00CD3951"/>
    <w:rsid w:val="00CE4C87"/>
    <w:rsid w:val="00CE544A"/>
    <w:rsid w:val="00CF1DEB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B1D15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B006F"/>
    <w:rsid w:val="00EC2614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589B"/>
    <w:rsid w:val="00FA624C"/>
    <w:rsid w:val="00FC50AD"/>
    <w:rsid w:val="00FD0FAC"/>
    <w:rsid w:val="00FD1DFA"/>
    <w:rsid w:val="00FD446F"/>
    <w:rsid w:val="00FD4966"/>
    <w:rsid w:val="00FE1707"/>
    <w:rsid w:val="00FE57DC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0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D0E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63DB"/>
  </w:style>
  <w:style w:type="character" w:styleId="FollowedHyperlink">
    <w:name w:val="FollowedHyperlink"/>
    <w:basedOn w:val="DefaultParagraphFont"/>
    <w:rsid w:val="00AF5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0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D0E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63DB"/>
  </w:style>
  <w:style w:type="character" w:styleId="FollowedHyperlink">
    <w:name w:val="FollowedHyperlink"/>
    <w:basedOn w:val="DefaultParagraphFont"/>
    <w:rsid w:val="00AF5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colwell@ox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mbridge.gov.uk/vision-stat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0D4B-1887-4583-A69F-10797B77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B269FC4A</Template>
  <TotalTime>15</TotalTime>
  <Pages>3</Pages>
  <Words>871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Jo.Colwell</dc:creator>
  <cp:lastModifiedBy>sclaridge</cp:lastModifiedBy>
  <cp:revision>4</cp:revision>
  <cp:lastPrinted>2015-07-03T12:50:00Z</cp:lastPrinted>
  <dcterms:created xsi:type="dcterms:W3CDTF">2017-05-15T11:18:00Z</dcterms:created>
  <dcterms:modified xsi:type="dcterms:W3CDTF">2017-06-08T13:08:00Z</dcterms:modified>
</cp:coreProperties>
</file>

<file path=docProps/custom.xml><?xml version="1.0" encoding="utf-8"?>
<op:Properties xmlns:op="http://schemas.openxmlformats.org/officeDocument/2006/custom-properties"/>
</file>